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" text:style-name="Internet_20_link" text:visited-style-name="Visited_20_Internet_20_Link">
              <text:span text:style-name="ListLabel_20_28">
                <text:span text:style-name="T8">1 Woerden gasloos 2030 (Woerden&amp;amp;Democratie. 27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"/>
        Woerden gasloos 2030 (Woerden&amp;amp;Democratie. 27 maart 2023)
        <text:bookmark-end text:name="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 en democratie - Woerden gasloos 2030 was dat wel zo'n goed idee
              <text:span text:style-name="T3"/>
            </text:p>
            <text:p text:style-name="P7"/>
          </table:table-cell>
          <table:table-cell table:style-name="Table4.A2" office:value-type="string">
            <text:p text:style-name="P8">27-03-2023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127,90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en-democratie-Woerden-gasloos-2030-was-dat-wel-zo-n-goed-ide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D23096111 Beantwoording schriftelijke vragen Woerden &amp;amp; Democratie - Woerden gasloos 2030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295,77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6111-Beantwoording-schriftelijke-vragen-Woerden-Democratie-Woerden-gasloos-203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81" meta:non-whitespace-character-count="5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1961330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1961330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