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2" text:style-name="Internet_20_link" text:visited-style-name="Visited_20_Internet_20_Link">
              <text:span text:style-name="ListLabel_20_28">
                <text:span text:style-name="T8">1 Werk maken van de voorraadlijst grote ruimtelijke initiatieven (CDA, 1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2"/>
        Werk maken van de voorraadlijst grote ruimtelijke initiatieven (CDA, 1 oktober 2024)
        <text:bookmark-end text:name="7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01-10-2024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14-11-2024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14-11-2024 13:42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Werk maken van de voorraadlijst grote ruimtelijke initiatieven
              <text:span text:style-name="T3"/>
            </text:p>
            <text:p text:style-name="P7"/>
          </table:table-cell>
          <table:table-cell table:style-name="Table5.A2" office:value-type="string">
            <text:p text:style-name="P8">01-10-2024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54,61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Werk-maken-van-de-voorraadlijst-grote-ruimtelijke-initiatiev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Werk maken van de voorraadlijst grote ruimtelijke initiatieven D24158110
              <text:span text:style-name="T3"/>
            </text:p>
            <text:p text:style-name="P7"/>
          </table:table-cell>
          <table:table-cell table:style-name="Table5.A2" office:value-type="string">
            <text:p text:style-name="P8">14-11-2024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Werk-maken-van-de-voorraadlijst-grote-ruimtelijke-initiatieven-D241581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1" meta:character-count="756" meta:non-whitespace-character-count="6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