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0" text:style-name="Internet_20_link" text:visited-style-name="Visited_20_Internet_20_Link">
              <text:span text:style-name="ListLabel_20_28">
                <text:span text:style-name="T8">1 Vuurwerkbommen Harmelen en de wijkagent (Inwonersbelangen, 19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0"/>
        Vuurwerkbommen Harmelen en de wijkagent (Inwonersbelangen, 19 december 2024)
        <text:bookmark-end text:name="8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15-01-2025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15-01-2025 14:37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Vuurwerkbommen Harmelen en de wijkagent
              <text:span text:style-name="T3"/>
            </text:p>
            <text:p text:style-name="P7"/>
          </table:table-cell>
          <table:table-cell table:style-name="Table5.A2" office:value-type="string">
            <text:p text:style-name="P8">19-12-2024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260,65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Vuurwerkbommen-Harmelen-en-de-wijkagen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Vuurwerkbommen Harmelen en de wijkagent D25167438
              <text:span text:style-name="T3"/>
            </text:p>
            <text:p text:style-name="P7"/>
          </table:table-cell>
          <table:table-cell table:style-name="Table5.A2" office:value-type="string">
            <text:p text:style-name="P8">15-01-2025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178,88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Vuurwerkbommen-Harmelen-en-de-wijkagent-D2516743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9" meta:character-count="734" meta:non-whitespace-character-count="6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