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55" text:style-name="Internet_20_link" text:visited-style-name="Visited_20_Internet_20_Link">
              <text:span text:style-name="ListLabel_20_28">
                <text:span text:style-name="T8">1 Voortgang realisatie nieuwbouw R. de Jagerschool (CDA, 10 juni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55"/>
        Voortgang realisatie nieuwbouw R. de Jagerschool (CDA, 10 juni 2024)
        <text:bookmark-end text:name="65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CDA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10-06-2024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09-07-2024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09-07-2024 15:29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CDA Voortgang realisatie nieuwbouw R. de Jagerschool
              <text:span text:style-name="T3"/>
            </text:p>
            <text:p text:style-name="P7"/>
          </table:table-cell>
          <table:table-cell table:style-name="Table5.A2" office:value-type="string">
            <text:p text:style-name="P8">10-06-2024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56,01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CDA-Voortgang-realisatie-nieuwbouw-R-de-Jagerschool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CDA Voortgang realisatie nieuwbouw R. de Jagerschool D24149674
              <text:span text:style-name="T3"/>
            </text:p>
            <text:p text:style-name="P7"/>
          </table:table-cell>
          <table:table-cell table:style-name="Table5.A2" office:value-type="string">
            <text:p text:style-name="P8">09-07-2024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179,58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CDA-Voortgang-realisatie-nieuwbouw-R-de-Jagerschool-D2414967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03" meta:character-count="696" meta:non-whitespace-character-count="6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1768898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1768898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