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0" text:style-name="Internet_20_link" text:visited-style-name="Visited_20_Internet_20_Link">
              <text:span text:style-name="ListLabel_20_28">
                <text:span text:style-name="T8">1 Voortgang onderzoek oostelijke randweg en relatie met lopend onderzoek parkeerregulering ten zuiden van het spoor (CDA, 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0"/>
        Voortgang onderzoek oostelijke randweg en relatie met lopend onderzoek parkeerregulering ten zuiden van het spoor (CDA, 7 maart 2025)
        <text:bookmark-end text:name="8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07-03-2025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26-03-2025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26-03-2025 17:03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Voortgang onderzoek oostelijke randweg en relatie met lopend onderzoek parkeerregulering ten zuiden van het spoor
              <text:span text:style-name="T3"/>
            </text:p>
            <text:p text:style-name="P7"/>
          </table:table-cell>
          <table:table-cell table:style-name="Table5.A2" office:value-type="string">
            <text:p text:style-name="P8">07-03-2025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57,19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Voortgang-onderzoek-oostelijke-randweg-en-relatie-onderzoek-uitbreiding-parkeerreguler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Voortgang onderzoek oostelijke randweg en relatie onderzoek uitbreiding parkeerregulering (..)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26-03-2025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171,26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Voortgang-onderzoek-oostelijke-randweg-en-relatie-onderzoek-uitbreiding-parkeerreguler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33" meta:character-count="927" meta:non-whitespace-character-count="8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