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9" text:style-name="Internet_20_link" text:visited-style-name="Visited_20_Internet_20_Link">
              <text:span text:style-name="ListLabel_20_28">
                <text:span text:style-name="T8">1 Voorrangregels Cazas Wonen (Inwonersbelangen, 6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9"/>
        Voorrangregels Cazas Wonen (Inwonersbelangen, 6 mei 2024)
        <text:bookmark-end text:name="6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06-05-2024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29-05-2024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29-05-2024 11:02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Voorrangregels Cazas Wonen
              <text:span text:style-name="T3"/>
            </text:p>
            <text:p text:style-name="P7"/>
          </table:table-cell>
          <table:table-cell table:style-name="Table5.A2" office:value-type="string">
            <text:p text:style-name="P8">06-05-2024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121,51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Voorrangregels-Cazas-Won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Bijlage 1. Verhuurbrochure De Waag - Cazas Wonen
              <text:span text:style-name="T3"/>
            </text:p>
            <text:p text:style-name="P7"/>
          </table:table-cell>
          <table:table-cell table:style-name="Table5.A2" office:value-type="string">
            <text:p text:style-name="P8">06-05-2024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5,59 MB</text:p>
          </table:table-cell>
          <table:table-cell table:style-name="Table5.A2" office:value-type="string">
            <text:p text:style-name="P33">
              <text:a xlink:type="simple" xlink:href="http://gemeenteraad.woerden.nl//Stukken/Bijlage-1-Verhuurbrochure-De-Waag-Cazas-Wo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Beantwoording schriftelijke vragen Art. 42 Inwonersbelangen Voorrangregels Cazas Wonen D24144426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29-05-2024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Voorrangregels-Cazas-Wonen-D2414442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6" meta:word-count="105" meta:character-count="747" meta:non-whitespace-character-count="6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1911968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1911968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