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1" w:history="1">
        <w:r>
          <w:rPr>
            <w:rFonts w:ascii="Arial" w:hAnsi="Arial" w:eastAsia="Arial" w:cs="Arial"/>
            <w:color w:val="155CAA"/>
            <w:u w:val="single"/>
          </w:rPr>
          <w:t xml:space="preserve">1 Vergeet de anderen in nood niet (Progressief Woerden, 12 mei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1"/>
      <w:r w:rsidRPr="00A448AC">
        <w:rPr>
          <w:rFonts w:ascii="Arial" w:hAnsi="Arial" w:cs="Arial"/>
          <w:b/>
          <w:bCs/>
          <w:color w:val="303F4C"/>
          <w:lang w:val="en-US"/>
        </w:rPr>
        <w:t>Vergeet de anderen in nood niet (Progressief Woerden, 12 mei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D22057614 Beantwoording schriftelijke vragen Progressief Woerden | Vergeet de anderen in nood niet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336,25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D22057614-Beantwoording-schriftelijke-vragen-Progressief-Woerden-Vergeet-anderen-in-nood-nie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