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77" text:style-name="Internet_20_link" text:visited-style-name="Visited_20_Internet_20_Link">
              <text:span text:style-name="ListLabel_20_28">
                <text:span text:style-name="T8">1 Tournoysveld hoe verloopt het proces (Woerden&amp;amp;Democratie, 28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7"/>
        Tournoysveld hoe verloopt het proces (Woerden&amp;amp;Democratie, 28 september 2023)
        <text:bookmark-end text:name="3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25-10-2023 14:46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- Tournoysveld hoe verloopt het proces
              <text:span text:style-name="T3"/>
            </text:p>
            <text:p text:style-name="P7"/>
          </table:table-cell>
          <table:table-cell table:style-name="Table4.A2" office:value-type="string">
            <text:p text:style-name="P8">28-09-2023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110,27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Tournoysveld-hoe-verloopt-het-proc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 42 Woerden&amp;amp;Democratie inzake Tournoysveld - D23121563
              <text:span text:style-name="T3"/>
            </text:p>
            <text:p text:style-name="P7"/>
          </table:table-cell>
          <table:table-cell table:style-name="Table4.A2" office:value-type="string">
            <text:p text:style-name="P8">25-10-2023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195,96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Woerden-Democratie-inzake-Tournoysveld-D2312156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94" meta:non-whitespace-character-count="5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