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0" text:style-name="Internet_20_link" text:visited-style-name="Visited_20_Internet_20_Link">
              <text:span text:style-name="ListLabel_20_28">
                <text:span text:style-name="T8">1 Tariefsverhogingen (buiten)sportverenigingen (CDA, 20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0"/>
        Tariefsverhogingen (buiten)sportverenigingen (CDA, 20 december 2022)
        <text:bookmark-end text:name="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- Tariefsverhogingen (buiten)sportverenigingen
              <text:span text:style-name="T3"/>
            </text:p>
            <text:p text:style-name="P7"/>
          </table:table-cell>
          <table:table-cell table:style-name="Table4.A2" office:value-type="string">
            <text:p text:style-name="P8">20-12-2022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106,16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CDA-Tariefsverhogingen-buiten-sportverenigi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D23086318 Beantwoording vragen CDA - Tariefsverhoging (buiten)sportverenigingen
              <text:span text:style-name="T3"/>
            </text:p>
            <text:p text:style-name="P7"/>
          </table:table-cell>
          <table:table-cell table:style-name="Table4.A2" office:value-type="string">
            <text:p text:style-name="P8">26-01-2023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314,73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86318-Beantwoording-vragen-CDA-Tariefsverhoging-buiten-sportvereniging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0" meta:character-count="563" meta:non-whitespace-character-count="5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635644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635644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