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07:00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26" text:style-name="Internet_20_link" text:visited-style-name="Visited_20_Internet_20_Link">
              <text:span text:style-name="ListLabel_20_28">
                <text:span text:style-name="T8">1 Sigarettenpeuken rondom het station (D66, 1 februari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26"/>
        Sigarettenpeuken rondom het station (D66, 1 februari 2024)
        <text:bookmark-end text:name="5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06-03-2024 11:16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Art. 42 D66 Sigarettenpeuken rondom het station
              <text:span text:style-name="T3"/>
            </text:p>
            <text:p text:style-name="P7"/>
          </table:table-cell>
          <table:table-cell table:style-name="Table4.A2" office:value-type="string">
            <text:p text:style-name="P8">01-02-2024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111,48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Art-42-D66-Sigarettenpeuken-rondom-het-statio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art. 42 RvO van D66 Woerden inzake Sigarettenpeuken rondom het station D24136400
              <text:span text:style-name="T3"/>
            </text:p>
            <text:p text:style-name="P7"/>
          </table:table-cell>
          <table:table-cell table:style-name="Table4.A2" office:value-type="string">
            <text:p text:style-name="P8">06-03-2024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188,71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Beantwoording-Schriftelijke-vragen-art-42-RvO-van-D66-Woerden-inzake-Sigarettenpeuken-rondom-het-station-D2413640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85" meta:character-count="576" meta:non-whitespace-character-count="5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355739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355739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