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6" text:style-name="Internet_20_link" text:visited-style-name="Visited_20_Internet_20_Link">
              <text:span text:style-name="ListLabel_20_28">
                <text:span text:style-name="T8">1 Schuldenexplosie Woerdense huishoudens (Splinter, 8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6"/>
        Schuldenexplosie Woerdense huishoudens (Splinter, 8 september 2022)
        <text:bookmark-end text:name="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Splinter | schuldenexplosie Woerdense huishoudens
              <text:span text:style-name="T3"/>
            </text:p>
            <text:p text:style-name="P7"/>
          </table:table-cell>
          <table:table-cell table:style-name="Table4.A2" office:value-type="string">
            <text:p text:style-name="P8">08-09-2022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Splinter-schuldenexplosie-Woerdense-huishouden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D22073704 Beantwoording vragen Splinter | Schuldenexplosie Woerdense huishoudens
              <text:span text:style-name="T3"/>
            </text:p>
            <text:p text:style-name="P7"/>
          </table:table-cell>
          <table:table-cell table:style-name="Table4.A2" office:value-type="string">
            <text:p text:style-name="P8">09-11-2022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505,67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3704-Beantwoording-vragen-Splinter-Schuldenexplosie-Woerdense-huishouden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61" meta:non-whitespace-character-count="5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