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07:34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31" text:style-name="Internet_20_link" text:visited-style-name="Visited_20_Internet_20_Link">
              <text:span text:style-name="ListLabel_20_28">
                <text:span text:style-name="T8">1 Schuld wegmoffelen (Inwonersbelangen, 30 september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31"/>
        Schuld wegmoffelen (Inwonersbelangen, 30 september 2024)
        <text:bookmark-end text:name="73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Inwonersbelangen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30-09-2024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29-10-2024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29-10-2024 12:12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Inwonersbelangen Schuld wegmoffelen
              <text:span text:style-name="T3"/>
            </text:p>
            <text:p text:style-name="P7"/>
          </table:table-cell>
          <table:table-cell table:style-name="Table5.A2" office:value-type="string">
            <text:p text:style-name="P8">30-09-2024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128,58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Inwonersbelangen-Schuld-wegmoffel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Inwonersbelangen Schuld wegmoffelen D24158147
              <text:span text:style-name="T3"/>
            </text:p>
            <text:p text:style-name="P7"/>
          </table:table-cell>
          <table:table-cell table:style-name="Table5.A2" office:value-type="string">
            <text:p text:style-name="P8">29-10-2024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198,42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Inwonersbelangen-Schuld-wegmoffelen-D2415814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87" meta:character-count="652" meta:non-whitespace-character-count="6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1671333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1671333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