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06:59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70" text:style-name="Internet_20_link" text:visited-style-name="Visited_20_Internet_20_Link">
              <text:span text:style-name="ListLabel_20_28">
                <text:span text:style-name="T8">1 PGB jeugdzorg in Woerden (LijstvanderDoes, 18 november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70"/>
        PGB jeugdzorg in Woerden (LijstvanderDoes, 18 november 2024)
        <text:bookmark-end text:name="77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LijstvanderDoes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18-11-2024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19-12-2024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03-01-2025 11:23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LijstvanderDoes PGB jeugdzorg in Woerden
              <text:span text:style-name="T3"/>
            </text:p>
            <text:p text:style-name="P7"/>
          </table:table-cell>
          <table:table-cell table:style-name="Table5.A2" office:value-type="string">
            <text:p text:style-name="P8">18-11-2024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117,31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LijstvanderDoes-PGB-jeugdzorg-in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LijstvanderDoes PGB jeugdzorg in Woerden D24164187
              <text:span text:style-name="T3"/>
            </text:p>
            <text:p text:style-name="P7"/>
          </table:table-cell>
          <table:table-cell table:style-name="Table5.A2" office:value-type="string">
            <text:p text:style-name="P8">19-12-2024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256,12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LijstvanderDoes-PGB-jeugdzorg-in-Woerden-D2416418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95" meta:character-count="669" meta:non-whitespace-character-count="61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1187130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1187130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