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60" text:style-name="Internet_20_link" text:visited-style-name="Visited_20_Internet_20_Link">
              <text:span text:style-name="ListLabel_20_28">
                <text:span text:style-name="T8">1 Ouderbijdrage (Progressief Woerden, 4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60"/>
        Ouderbijdrage (Progressief Woerden, 4 maart 2024)
        <text:bookmark-end text:name="5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Progressief Woerden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04-03-2024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04-04-2024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04-04-2024 17:13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Progressief Woerden Ouderbijdrage
              <text:span text:style-name="T3"/>
            </text:p>
            <text:p text:style-name="P7"/>
          </table:table-cell>
          <table:table-cell table:style-name="Table5.A2" office:value-type="string">
            <text:p text:style-name="P8">04-03-2024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184,80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Progressief-Woerden-Ouderbijdrag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Progressief Woerden Ouderbijdrage D24139724
              <text:span text:style-name="T3"/>
            </text:p>
            <text:p text:style-name="P7"/>
          </table:table-cell>
          <table:table-cell table:style-name="Table5.A2" office:value-type="string">
            <text:p text:style-name="P8">04-04-2024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272,92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Beantwoording-schriftelijke-vragen-Art-42-Progressief-Woerden-Ouderbijdrage-D2413972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88" meta:character-count="637" meta:non-whitespace-character-count="5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943201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943201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