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" text:style-name="Internet_20_link" text:visited-style-name="Visited_20_Internet_20_Link">
              <text:span text:style-name="ListLabel_20_28">
                <text:span text:style-name="T8">1 Openstelling speelterrein Den Oudsten / Hof van Leyland (CDA, 11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"/>
        Openstelling speelterrein Den Oudsten / Hof van Leyland (CDA, 11 januari 2023)
        <text:bookmark-end text:name="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Wanneer gaat de speeltuin in het Hof van Leyland open?
              <text:span text:style-name="T3"/>
            </text:p>
            <text:p text:style-name="P7"/>
          </table:table-cell>
          <table:table-cell table:style-name="Table4.A2" office:value-type="string">
            <text:p text:style-name="P8">08-12-2022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3,13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CDA-Wanneer-gaat-de-speeltuin-in-het-Hof-van-Leyland-o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D22084593 Beantwoording schriftelijke vragen CDA | Openstelling speelterrein Den Oudsten / Hof van Leyland
              <text:span text:style-name="T3"/>
            </text:p>
            <text:p text:style-name="P7"/>
          </table:table-cell>
          <table:table-cell table:style-name="Table4.A2" office:value-type="string">
            <text:p text:style-name="P8">11-01-2023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291,93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84593-Beantwoording-schriftelijke-vragen-CDA-openstelling-speelterrein-Den-Oudsten-Hof-van-Leyla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7" meta:character-count="618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