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7" w:history="1">
        <w:r>
          <w:rPr>
            <w:rFonts w:ascii="Arial" w:hAnsi="Arial" w:eastAsia="Arial" w:cs="Arial"/>
            <w:color w:val="155CAA"/>
            <w:u w:val="single"/>
          </w:rPr>
          <w:t xml:space="preserve">1 Omvang bezuinigingstaak gemeente Woerden 2026 (Woerden&amp;amp;Democratie, 13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7"/>
      <w:r w:rsidRPr="00A448AC">
        <w:rPr>
          <w:rFonts w:ascii="Arial" w:hAnsi="Arial" w:cs="Arial"/>
          <w:b/>
          <w:bCs/>
          <w:color w:val="303F4C"/>
          <w:lang w:val="en-US"/>
        </w:rPr>
        <w:t>Omvang bezuinigingstaak gemeente Woerden 2026 (Woerden&amp;amp;Democratie, 13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Reem Bakker, 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Omvang bezuinigingstaak gemeente Woerden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Woerden-Democratie-Omvang-bezuinigingstaak-gemeente-Woerden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