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3" text:style-name="Internet_20_link" text:visited-style-name="Visited_20_Internet_20_Link">
              <text:span text:style-name="ListLabel_20_28">
                <text:span text:style-name="T8">1 Nachttrein (CDA, 16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3"/>
        Nachttrein (CDA, 16 maart 2023)
        <text:bookmark-end text:name="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- Nachttrein
              <text:span text:style-name="T3"/>
            </text:p>
            <text:p text:style-name="P7"/>
          </table:table-cell>
          <table:table-cell table:style-name="Table4.A2" office:value-type="string">
            <text:p text:style-name="P8">16-03-2023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82,58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CDA-Nachttrei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D23095540 Beantwoording schriftelijke vragen CDA - Nachttrein
              <text:span text:style-name="T3"/>
            </text:p>
            <text:p text:style-name="P7"/>
          </table:table-cell>
          <table:table-cell table:style-name="Table4.A2" office:value-type="string">
            <text:p text:style-name="P8">19-04-2023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181,73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95540-Beantwoording-schriftelijke-vragen-CDA-Nachttrei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7" meta:character-count="436" meta:non-whitespace-character-count="4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222641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222641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