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14" w:history="1">
        <w:r>
          <w:rPr>
            <w:rFonts w:ascii="Arial" w:hAnsi="Arial" w:eastAsia="Arial" w:cs="Arial"/>
            <w:color w:val="155CAA"/>
            <w:u w:val="single"/>
          </w:rPr>
          <w:t xml:space="preserve">1 Marktconsultatie voor mogelijke windenergie Reijerscop (Inwonersbelangen, 11 september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14"/>
      <w:r w:rsidRPr="00A448AC">
        <w:rPr>
          <w:rFonts w:ascii="Arial" w:hAnsi="Arial" w:cs="Arial"/>
          <w:b/>
          <w:bCs/>
          <w:color w:val="303F4C"/>
          <w:lang w:val="en-US"/>
        </w:rPr>
        <w:t>Marktconsultatie voor mogelijke windenergie Reijerscop (Inwonersbelangen, 11 september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11-09-2024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09-10-2024 10:53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over marktconsultatie voor mogelijke windenergie Reijerscop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258,34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over marktconsultatie voor mogelijke windenergie Reijerscop D24156572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Marktconsultatie Wind gemeente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269,80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Inwonersbelangen-over-marktconsultatie-voor-mogelijke-windenergie-Reijerscop.pdf" TargetMode="External" /><Relationship Id="rId25" Type="http://schemas.openxmlformats.org/officeDocument/2006/relationships/hyperlink" Target="http://gemeenteraad.woerden.nl//Stukken/Beantwoording-Schriftelijke-vragen-Art-42-Inwonersbelangen-over-marktconsultatie-voor-mogelijke-windenergie-Reijerscop-D24156572.pdf" TargetMode="External" /><Relationship Id="rId26" Type="http://schemas.openxmlformats.org/officeDocument/2006/relationships/hyperlink" Target="http://gemeenteraad.woerden.nl//Stukken/Bijlage-Marktconsultatie-Wind-gemeente-Woer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