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5" w:history="1">
        <w:r>
          <w:rPr>
            <w:rFonts w:ascii="Arial" w:hAnsi="Arial" w:eastAsia="Arial" w:cs="Arial"/>
            <w:color w:val="155CAA"/>
            <w:u w:val="single"/>
          </w:rPr>
          <w:t xml:space="preserve">1 Is het naderend ravijnjaar 2026 een reden om achterover te leunen? (Woerden&amp;amp;Democratie, 3 april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5"/>
      <w:r w:rsidRPr="00A448AC">
        <w:rPr>
          <w:rFonts w:ascii="Arial" w:hAnsi="Arial" w:cs="Arial"/>
          <w:b/>
          <w:bCs/>
          <w:color w:val="303F4C"/>
          <w:lang w:val="en-US"/>
        </w:rPr>
        <w:t>Is het naderend ravijnjaar 2026 een reden om achterover te leunen? (Woerden&amp;amp;Democratie, 3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 14:08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Is het naderend ravijnjaar 2026 een reden om achterover te leunen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139,04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42 Woerden&amp;amp;Democratie Is het naderend ravijnjaar 2026 een reden om achterover te leunen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Woerden-Democratie-Is-het-naderend-ravijnjaar-2026-een-reden-om-achterover-te-leunen.pdf" TargetMode="External" /><Relationship Id="rId25" Type="http://schemas.openxmlformats.org/officeDocument/2006/relationships/hyperlink" Target="http://gemeenteraad.woerden.nl//Stukken/Beantwoording-schriftelijke-vragen-art-42-Woerden-Democratie-Is-het-naderend-ravijnjaar-2026-een-reden-om-achterover-te-leun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