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8" text:style-name="Internet_20_link" text:visited-style-name="Visited_20_Internet_20_Link">
              <text:span text:style-name="ListLabel_20_28">
                <text:span text:style-name="T8">1 Inkoop zorg (Progressief Woerden, 18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8"/>
        Inkoop zorg (Progressief Woerden, 18 juli 2022)
        <text:bookmark-end text:name="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Inkoop zorg
              <text:span text:style-name="T3"/>
            </text:p>
            <text:p text:style-name="P7"/>
          </table:table-cell>
          <table:table-cell table:style-name="Table4.A2" office:value-type="string">
            <text:p text:style-name="P8">18-07-2022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Inkoop-zor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D22072455 Beantwoording vragen Progressief Woerden | Inkoop zorg
              <text:span text:style-name="T3"/>
            </text:p>
            <text:p text:style-name="P7"/>
          </table:table-cell>
          <table:table-cell table:style-name="Table4.A2" office:value-type="string">
            <text:p text:style-name="P8">07-09-2022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462,93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2455-Beantwoording-vragen-Progressief-Woerden-Inkoop-zorg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489" meta:non-whitespace-character-count="4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