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07:32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941" text:style-name="Internet_20_link" text:visited-style-name="Visited_20_Internet_20_Link">
              <text:span text:style-name="ListLabel_20_28">
                <text:span text:style-name="T8">1 Incident en hulpverlening Cattenbroekerplas (Inwonersbelangen 28 mei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941"/>
        Incident en hulpverlening Cattenbroekerplas (Inwonersbelangen 28 mei 2025)
        <text:bookmark-end text:name="94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Jeanet de Mari van Inwonersbelangen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28-05-2025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28-05-2025 11:20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Art.42 Inwonersbelangen Incident en hulpverlening Cattenbroekerplas 28 mei 2025
              <text:span text:style-name="T3"/>
            </text:p>
            <text:p text:style-name="P7"/>
          </table:table-cell>
          <table:table-cell table:style-name="Table5.A2" office:value-type="string">
            <text:p text:style-name="P8">28-05-2025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133,50 KB</text:p>
          </table:table-cell>
          <table:table-cell table:style-name="Table5.A2" office:value-type="string">
            <text:p text:style-name="P33">
              <text:a xlink:type="simple" xlink:href="http://gemeenteraad.woerden.nl//Stukken/Artikel-42-vragen-Incident-en-hulpverlening-Cattenbroekerplas-00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5" meta:object-count="0" meta:page-count="1" meta:paragraph-count="32" meta:word-count="80" meta:character-count="595" meta:non-whitespace-character-count="54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1199898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1199898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