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00:10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1" text:style-name="Internet_20_link" text:visited-style-name="Visited_20_Internet_20_Link">
              <text:span text:style-name="ListLabel_20_28">
                <text:span text:style-name="T8">1 Haalbaarheidsonderzoek Schulenburch (diverse fracties, 16 november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1"/>
        Haalbaarheidsonderzoek Schulenburch (diverse fracties, 16 november 2023)
        <text:bookmark-end text:name="43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20-12-2023 16:09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Art. 42, diverse fracties inzake Haalbaarheidsonderzoek Schulenburch
              <text:span text:style-name="T3"/>
            </text:p>
            <text:p text:style-name="P7"/>
          </table:table-cell>
          <table:table-cell table:style-name="Table4.A2" office:value-type="string">
            <text:p text:style-name="P8">16-11-2023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149,61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Artikel-42-vragen-Haalbaarheidsonderzoek-Schulenburch-15-11-202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artikel 42 vragen Haalbaarheidsonderzoek Schulenburch D23129641
              <text:span text:style-name="T3"/>
            </text:p>
            <text:p text:style-name="P7"/>
          </table:table-cell>
          <table:table-cell table:style-name="Table4.A2" office:value-type="string">
            <text:p text:style-name="P8">20-12-2023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208,45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Beantwoording-artikel-42-vragen-Haalbaarheidsonderzoek-Schulenburch-D2312964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5" meta:character-count="587" meta:non-whitespace-character-count="54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1022151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1022151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