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07" text:style-name="Internet_20_link" text:visited-style-name="Visited_20_Internet_20_Link">
              <text:span text:style-name="ListLabel_20_28">
                <text:span text:style-name="T8">1 Geluidsoverlast evenement tijdens kerkdienst Petruskerk (CU-SGP, 19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7"/>
        Geluidsoverlast evenement tijdens kerkdienst Petruskerk (CU-SGP, 19 april 2024)
        <text:bookmark-end text:name="6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CU-SGP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19-04-2024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08-05-2024 11:35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CU-SGP Geluidsoverlast evenement tijdens kerkdienst Petruskerk
              <text:span text:style-name="T3"/>
            </text:p>
            <text:p text:style-name="P7"/>
          </table:table-cell>
          <table:table-cell table:style-name="Table5.A2" office:value-type="string">
            <text:p text:style-name="P8">19-04-2024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109,85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CU-SGP-Geluidsoverlast-evenement-tijdens-kerkdienst-Petrusker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CU-SGP Geluidsoverlast evenement tijdens kerkdienst Petruskerk D24143229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209,49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CU-SGP-Geluidsoverlast-evenement-tijdens-kerkdienst-Petruskerk-D241432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9" meta:character-count="742" meta:non-whitespace-character-count="6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