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5" text:style-name="Internet_20_link" text:visited-style-name="Visited_20_Internet_20_Link">
              <text:span text:style-name="ListLabel_20_28">
                <text:span text:style-name="T8">1 Focus op de Rembrandtlaan (Woerden&amp;amp;Democratie, 25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5"/>
        Focus op de Rembrandtlaan (Woerden&amp;amp;Democratie, 25 september 2024)
        <text:bookmark-end text:name="7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25-09-2024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24-10-2024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24-10-2024 16:52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Focus op de Rembrandtlaan
              <text:span text:style-name="T3"/>
            </text:p>
            <text:p text:style-name="P7"/>
          </table:table-cell>
          <table:table-cell table:style-name="Table5.A2" office:value-type="string">
            <text:p text:style-name="P8">25-09-2024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Focus-op-de-Rembrandtla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Woerden&amp;amp;Democratie Focus op de Rembrandtlaan D24157657
              <text:span text:style-name="T3"/>
            </text:p>
            <text:p text:style-name="P7"/>
          </table:table-cell>
          <table:table-cell table:style-name="Table5.A2" office:value-type="string">
            <text:p text:style-name="P8">24-10-2024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173,17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Focus-op-de-Rembrandtlaan-D2415765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5" meta:character-count="705" meta:non-whitespace-character-count="6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