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5" text:style-name="Internet_20_link" text:visited-style-name="Visited_20_Internet_20_Link">
              <text:span text:style-name="ListLabel_20_28">
                <text:span text:style-name="T8">1 Een nog te realiseren crematorium Woerden (Splinter, 3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5"/>
        Een nog te realiseren crematorium Woerden (Splinter, 3 januari 2025)
        <text:bookmark-end text:name="8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Splinter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03-01-2025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3-2-2025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04-03-2025 09:59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Splinter Een nog te realiseren crematorium Woerden
              <text:span text:style-name="T3"/>
            </text:p>
            <text:p text:style-name="P7"/>
          </table:table-cell>
          <table:table-cell table:style-name="Table5.A2" office:value-type="string">
            <text:p text:style-name="P8">03-01-2025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153,09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Splinter-Een-nog-te-realiseren-crematorium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Splinter Een nog te realiseren crematorium Woerden D25168974
              <text:span text:style-name="T3"/>
            </text:p>
            <text:p text:style-name="P7"/>
          </table:table-cell>
          <table:table-cell table:style-name="Table5.A2" office:value-type="string">
            <text:p text:style-name="P8">03-02-2025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188,60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Splinter-Een-nog-te-realiseren-crematorium-Woerden-D2516897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3" meta:character-count="696" meta:non-whitespace-character-count="6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448761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448761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