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21:21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3" text:style-name="Internet_20_link" text:visited-style-name="Visited_20_Internet_20_Link">
              <text:span text:style-name="ListLabel_20_28">
                <text:span text:style-name="T8">1 Cyberweerbaarheid gemeente Woerden (Splinter, 24 oktober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3"/>
        Cyberweerbaarheid gemeente Woerden (Splinter, 24 oktober 2022)
        <text:bookmark-end text:name="7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Splinter | Cyberweerbaarheid gemeente Woerden
              <text:span text:style-name="T3"/>
            </text:p>
            <text:p text:style-name="P7"/>
          </table:table-cell>
          <table:table-cell table:style-name="Table4.A2" office:value-type="string">
            <text:p text:style-name="P8">24-10-2022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143,36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-Splinter-Cyberweerbaarheid-gemeente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D22079433 Beantwoording vragen Splinter | Cyberweerbaarheid gemeente Woerden
              <text:span text:style-name="T3"/>
            </text:p>
            <text:p text:style-name="P7"/>
          </table:table-cell>
          <table:table-cell table:style-name="Table4.A2" office:value-type="string">
            <text:p text:style-name="P8">17-11-2022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386,43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79433-Beantwoording-vragen-Splinter-Cyberweerbaarheid-gemeente-Woe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4" meta:character-count="543" meta:non-whitespace-character-count="5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2050424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2050424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