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03" text:style-name="Internet_20_link" text:visited-style-name="Visited_20_Internet_20_Link">
              <text:span text:style-name="ListLabel_20_28">
                <text:span text:style-name="T8">1 Bomen- en groenbeleid (Progressief Woerden, 4 juli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03"/>
        Bomen- en groenbeleid (Progressief Woerden, 4 juli 2022)
        <text:bookmark-end text:name="1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| Bomen- en groenbeleid
              <text:span text:style-name="T3"/>
            </text:p>
            <text:p text:style-name="P7"/>
          </table:table-cell>
          <table:table-cell table:style-name="Table4.A2" office:value-type="string">
            <text:p text:style-name="P8">04-07-2022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101,82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Progressief-Woerden-Bomen-en-groenbelei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D22068736 Beantwoording vragen Progressief Woerden | Bomen- en groenbeleid
              <text:span text:style-name="T3"/>
            </text:p>
            <text:p text:style-name="P7"/>
          </table:table-cell>
          <table:table-cell table:style-name="Table4.A2" office:value-type="string">
            <text:p text:style-name="P8">25-08-2022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316,59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8736-Beantwoording-vragen-Progressief-Woerden-Bomen-en-groenbelei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527" meta:non-whitespace-character-count="4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822265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822265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