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" text:style-name="Internet_20_link" text:visited-style-name="Visited_20_Internet_20_Link">
              <text:span text:style-name="ListLabel_20_28">
                <text:span text:style-name="T8">1 Betrokkenheid inwoners en initiatieven bij buurt- en speelplekken (Progressief Woerden en CDA, 23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"/>
        Betrokkenheid inwoners en initiatieven bij buurt- en speelplekken (Progressief Woerden en CDA, 23 maart 2023)
        <text:bookmark-end text:name="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en CDA - Betrokken inwoners en initiatieven bij buurt- en speelplekken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126,18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en-CDA-Betrokken-inwoners-en-initiatieven-bij-buurt-en-speelple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D23098745 Beantwoording schriftelijke vragen Progressief Woerden en CDA Betrokkenheid inwoners en initiatieven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222,77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8745-Beantwoording-schriftelijke-vragen-Progressief-Woerden-en-CDA-Betrokkenheid-inwoners-en-initiatiev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2" meta:character-count="716" meta:non-whitespace-character-count="6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