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4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23:54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Schriftelijke vragen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71" text:style-name="Internet_20_link" text:visited-style-name="Visited_20_Internet_20_Link">
              <text:span text:style-name="ListLabel_20_28">
                <text:span text:style-name="T8">1 Aanbevelingen vuurwerkoverlast (Splinter, 18 november 2022)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71"/>
        Aanbevelingen vuurwerkoverlast (Splinter, 18 november 2022)
        <text:bookmark-end text:name="71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07-08-2023 15:36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D22079975 Beantwoording vragen Splinter | Aanbevelingen vuurwerkoverlast
              <text:span text:style-name="T3"/>
            </text:p>
            <text:p text:style-name="P7"/>
          </table:table-cell>
          <table:table-cell table:style-name="Table4.A2" office:value-type="string">
            <text:p text:style-name="P8">18-11-2022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310,70 KB</text:p>
          </table:table-cell>
          <table:table-cell table:style-name="Table4.A2" office:value-type="string">
            <text:p text:style-name="P33">
              <text:a xlink:type="simple" xlink:href="http://gemeenteraad.woerden.nl//stukken/Schriftelijke-vraag/D22079975-Beantwoording-vragen-Splinter-Aanbevelingen-vuurwerkoverlast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58" meta:character-count="436" meta:non-whitespace-character-count="40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422741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422741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