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2" text:style-name="Internet_20_link" text:visited-style-name="Visited_20_Internet_20_Link">
              <text:span text:style-name="ListLabel_20_28">
                <text:span text:style-name="T8">1 Zienswijze Kaders begroting 2025 en geactualiseerde begroting 2024 Veiligheidsregio Utrecht (2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2"/>
        Zienswijze Kaders begroting 2025 en geactualiseerde begroting 2024 Veiligheidsregio Utrecht (2 januari 2024)
        <text:bookmark-end text:name="4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02-01-2024 12:33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Kaders begroting 2025 en geactualiseerde begroting 2024 veiligheidsregio Utrecht D 23128300
              <text:span text:style-name="T3"/>
            </text:p>
            <text:p text:style-name="P7"/>
          </table:table-cell>
          <table:table-cell table:style-name="Table4.A2" office:value-type="string">
            <text:p text:style-name="P8">02-01-2024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217,74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Zienswijze-Kaders-begroting-2025-en-geactualiseerde-begroting-2024-veiligheidsregio-Utrecht-D-2312830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Kaders begroting 2025 en geactualiseerde begroting 2024 VRU - D23128445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25-01-2024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124,64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Kaders-begroting-2025-en-geactualiseerde-begroting-2024-VRU-D2312844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Kaders begroting 2025 en geactualiseerde begroting 2024 Veiligheidsregio Utrecht D23128303
              <text:span text:style-name="T3"/>
            </text:p>
            <text:p text:style-name="P7"/>
          </table:table-cell>
          <table:table-cell table:style-name="Table4.A2" office:value-type="string">
            <text:p text:style-name="P8">02-01-2024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966,58 KB</text:p>
          </table:table-cell>
          <table:table-cell table:style-name="Table4.A2" office:value-type="string">
            <text:p text:style-name="P33">
              <text:a xlink:type="simple" xlink:href="http://gemeenteraad.woerden.nl//Stukken/Bijlage-Kaders-begroting-2025-en-geactualiseerde-begroting-2024-Veiligheidsregio-Utrecht-D2312830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13" meta:character-count="841" meta:non-whitespace-character-count="7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