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29" text:style-name="Internet_20_link" text:visited-style-name="Visited_20_Internet_20_Link">
              <text:span text:style-name="ListLabel_20_28">
                <text:span text:style-name="T8">1 Zienswijze Kaderbrief 2024 GGDrU (13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29"/>
        Zienswijze Kaderbrief 2024 GGDrU (13 januari 2023)
        <text:bookmark-end text:name="2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D22081892 Raadsvoorstel - Zienswijze Kaderbrief 2024 GGDrU
              <text:span text:style-name="T3"/>
            </text:p>
            <text:p text:style-name="P7"/>
          </table:table-cell>
          <table:table-cell table:style-name="Table4.A2" office:value-type="string">
            <text:p text:style-name="P8">13-01-2023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1,21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3/19-januari/19:00/Raadsvoorstel-Zienswijze-op-concept-kaderbrief-2024-GGDrU/D22081892-Raadsvoorstel-Zienswijze-Kaderbrief-2024-GGDr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D22084184 Raadsbesluit - Zienswijze Kaderbrief 2024 GGDrU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108,70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Hamerstukken/D22084184-RB-Zienswijze-Kaderbrief-2024-GGDrU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2" meta:character-count="486" meta:non-whitespace-character-count="4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1107820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1107820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