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" text:style-name="Internet_20_link" text:visited-style-name="Visited_20_Internet_20_Link">
              <text:span text:style-name="ListLabel_20_28">
                <text:span text:style-name="T8">1 Vaststellen belastingverordeningen 2024 Woerden (16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"/>
        Vaststellen belastingverordeningen 2024 Woerden (16 november 2023)
        <text:bookmark-end text:name="4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15:35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belastingverordeningen 2024 Woerden - D23121745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309,08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Vaststellen-belastingverordeningen-2024-Woerden-D231217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01. Verordening onroerende-zaakbelastingen 2024 D23122837 -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167,12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1-Verordening-onroerende-zaakbelastingen-2024-D2312283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02. Verordening riool- en waterzorgheffing 2024 D23122858 -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169,58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2-Verordening-riool-en-waterzorgheffing-2024-D23122858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Raadsbesluit 03. Verordening reinigingsheffingen 2024 D23122855 -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274,71 KB
            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3-Verordening-reinigingsheffingen-2024-D23122855-onderteke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Raadsbesluit 04. Verordening precariobelasting 2024 D23122853 -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226,79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4-Verordening-precariobelasting-2024-D23122853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Raadsbesluit 05. Verordening parkeerbelastingen 2024 D23122839 -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196,89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5-Verordening-parkeerbelastingen-2024-D23122839-ondertek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Raadsbesluit 06. Verordening verblijfs- en toeristenbelasting 2024-2025 D23122863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188,10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6-Verordening-verblijfs-en-toeristenbelasting-2024-2025-D23122863-onderteken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Raadsbesluit 07. Verordening lijkbezorgingsrechten 2024 D23122823 -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7-Verordening-lijkbezorgingsrechten-2024-D23122823-onderteken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Raadsbesluit 08. Verordening marktgelden 2024 D23122826 -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175,45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8-Verordening-marktgelden-2024-D23122826-onderteken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Raadsbesluit 09. Verordening havengelden 2024 D23122818 -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205,07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09-Verordening-havengelden-2024-D23122818-onderteken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Raadsbesluit 10. Legesverordening 2024 D23123022 -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922,34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10-Legesverordening-2024-D23123022-onderteken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Raadsbesluit 10. Legesverordening 2024 - D23123022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893,43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10-Legesverordening-2024-D23123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Raadsbesluit 11. Kostenbesluit naheffingsaanslag parkeerbelastingen 2024 D23122846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142,31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11-Kostenbesluit-naheffingsaanslag-parkeerbelastingen-2024-D23122846-onderteken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Raadsbesluit 12. Intrekking verordening hondenbelasting 2023 D23122820 -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131,82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12-Intrekking-verordening-hondenbelasting-2023-D23122820-onderteken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1" meta:object-count="0" meta:page-count="3" meta:paragraph-count="105" meta:word-count="242" meta:character-count="1852" meta:non-whitespace-character-count="17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2054001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2054001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