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43" text:style-name="Internet_20_link" text:visited-style-name="Visited_20_Internet_20_Link">
              <text:span text:style-name="ListLabel_20_28">
                <text:span text:style-name="T8">1 Variantenstudie 2023 Rembrandtbrug (22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43"/>
        Variantenstudie 2023 Rembrandtbrug (22 november 2023)
        <text:bookmark-end text:name="44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23-11-2023 14:46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Variantenstudie 2023 Rembrandtbrug D23124346
              <text:span text:style-name="T3"/>
            </text:p>
            <text:p text:style-name="P7"/>
          </table:table-cell>
          <table:table-cell table:style-name="Table4.A2" office:value-type="string">
            <text:p text:style-name="P8">22-11-2023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282,08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Variantenstudie-2023-Rembrandtbrug-D2312434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Notitie Variantenstudie 2023 Rembrandtbrug D23124341
              <text:span text:style-name="T3"/>
            </text:p>
            <text:p text:style-name="P7"/>
          </table:table-cell>
          <table:table-cell table:style-name="Table4.A2" office:value-type="string">
            <text:p text:style-name="P8">22-11-2023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1,35 MB</text:p>
          </table:table-cell>
          <table:table-cell table:style-name="Table4.A2" office:value-type="string">
            <text:p text:style-name="P33">
              <text:a xlink:type="simple" xlink:href="http://gemeenteraad.woerden.nl//Stukken/Bijlage-1-Notitie-Variantstudie-2023-Rembrandtbrug-D2312434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Auditverklaring vastgoedproces Rembrandtbrug La Gro Geelkerken D23124343
              <text:span text:style-name="T3"/>
            </text:p>
            <text:p text:style-name="P7"/>
          </table:table-cell>
          <table:table-cell table:style-name="Table4.A2" office:value-type="string">
            <text:p text:style-name="P8">22-11-2023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1,60 MB</text:p>
          </table:table-cell>
          <table:table-cell table:style-name="Table4.A2" office:value-type="string">
            <text:p text:style-name="P33">
              <text:a xlink:type="simple" xlink:href="http://gemeenteraad.woerden.nl//Stukken/Bijlage-2-Auditverklaring-vastgoedproces-Rembrandtbrug-La-Gro-Geelkerken-D2312434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3. Beoordelingstabel Variantenstudie 2023 Rembrandtbrug D23124342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22-11-2023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120,08 KB</text:p>
          </table:table-cell>
          <table:table-cell table:style-name="Table4.A2" office:value-type="string">
            <text:p text:style-name="P33">
              <text:a xlink:type="simple" xlink:href="http://gemeenteraad.woerden.nl//Stukken/Bijlage-3-Beoordelingstabel-Variantstudie-2023-Rembrandtbrug-D2312434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4. Second opinion raming Rembrandtbrug Horvat D23124339
              <text:span text:style-name="T3"/>
            </text:p>
            <text:p text:style-name="P7"/>
          </table:table-cell>
          <table:table-cell table:style-name="Table4.A2" office:value-type="string">
            <text:p text:style-name="P8">22-11-2023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529,41 KB</text:p>
          </table:table-cell>
          <table:table-cell table:style-name="Table4.A2" office:value-type="string">
            <text:p text:style-name="P33">
              <text:a xlink:type="simple" xlink:href="http://gemeenteraad.woerden.nl//Stukken/Bijlage-4-Second-opinion-raming-Rembrandtbrug-Horvat-D23124339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Raadsbesluit Variantenstudie 2023 Rembrandtbrug D23124354
              <text:span text:style-name="T3"/>
            </text:p>
            <text:p text:style-name="P7"/>
          </table:table-cell>
          <table:table-cell table:style-name="Table4.A2" office:value-type="string">
            <text:p text:style-name="P8">23-11-2023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96,78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Variantstudie-2023-Rembrandtbrug-D23124354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5" meta:object-count="0" meta:page-count="2" meta:paragraph-count="57" meta:word-count="121" meta:character-count="895" meta:non-whitespace-character-count="8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559527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559527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