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19:47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52" text:style-name="Internet_20_link" text:visited-style-name="Visited_20_Internet_20_Link">
              <text:span text:style-name="ListLabel_20_28">
                <text:span text:style-name="T8">1 Subsidieverordening gemeentelijke monumenten Woerden 2025 (13 februari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52"/>
        Subsidieverordening gemeentelijke monumenten Woerden 2025 (13 februari 2025)
        <text:bookmark-end text:name="85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13-02-2025 16:18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Subsidieverordening gemeentelijke monumenten Woerden 2025 D25170416
              <text:span text:style-name="T3"/>
            </text:p>
            <text:p text:style-name="P7"/>
          </table:table-cell>
          <table:table-cell table:style-name="Table4.A2" office:value-type="string">
            <text:p text:style-name="P8">13-02-2025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174,98 KB</text:p>
          </table:table-cell>
          <table:table-cell table:style-name="Table4.A2" office:value-type="string">
            <text:p text:style-name="P33">
              <text:a xlink:type="simple" xlink:href="http://gemeenteraad.woerden.nl//Stukken/Raadsvoorstel-Subsidieverordening-gemeentelijke-monumenten-Woerden-2025-D251704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Subsidieverordening gemeentelijke monumenten Woerden 2025 (met verordening) D25171871
              <text:span text:style-name="T3"/>
            </text:p>
            <text:p text:style-name="P7"/>
          </table:table-cell>
          <table:table-cell table:style-name="Table4.A2" office:value-type="string">
            <text:p text:style-name="P8">13-02-2025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241,32 KB</text:p>
          </table:table-cell>
          <table:table-cell table:style-name="Table4.A2" office:value-type="string">
            <text:p text:style-name="P33">
              <text:a xlink:type="simple" xlink:href="http://gemeenteraad.woerden.nl//Stukken/Raadsbesluit-Subsidieverordening-gemeentelijke-monumenten-Woerden-2025-D2517187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6" meta:character-count="604" meta:non-whitespace-character-count="56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1509002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1509002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