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9" w:history="1">
        <w:r>
          <w:rPr>
            <w:rFonts w:ascii="Arial" w:hAnsi="Arial" w:eastAsia="Arial" w:cs="Arial"/>
            <w:color w:val="155CAA"/>
            <w:u w:val="single"/>
          </w:rPr>
          <w:t xml:space="preserve">1 Speelplek Adriaan Duyckpad (Witt) (13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9"/>
      <w:r w:rsidRPr="00A448AC">
        <w:rPr>
          <w:rFonts w:ascii="Arial" w:hAnsi="Arial" w:cs="Arial"/>
          <w:b/>
          <w:bCs/>
          <w:color w:val="303F4C"/>
          <w:lang w:val="en-US"/>
        </w:rPr>
        <w:t>Speelplek Adriaan Duyckpad (Witt) (13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14-04-2025 16:57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Speelplek Adriaan Duyckpad (Witt) D24152796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Speelplek Adriaan Duyckpad (Witt) D25174237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Verslag participatieplatform Gemeente Woerden Adriaan Duyckpad D25174105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 Speelplek Adriaan Duyckpad (Witt)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Speelplek-Adriaan-Duyckpad-Witt-D24152796.pdf" TargetMode="External" /><Relationship Id="rId25" Type="http://schemas.openxmlformats.org/officeDocument/2006/relationships/hyperlink" Target="http://gemeenteraad.woerden.nl//Stukken/Raadsbesluit-Speelplek-Adriaan-Duyckpad-Witt-D25174237.pdf" TargetMode="External" /><Relationship Id="rId26" Type="http://schemas.openxmlformats.org/officeDocument/2006/relationships/hyperlink" Target="http://gemeenteraad.woerden.nl//Stukken/Bijlage-1-Verslag-participatieplatform-Gemeente-Woerden-Adriaan-Duyckpad-D25174105.pdf" TargetMode="External" /><Relationship Id="rId27" Type="http://schemas.openxmlformats.org/officeDocument/2006/relationships/hyperlink" Target="http://gemeenteraad.woerden.nl//Stukken/Beantwoording-Technische-vragen-CDA-Speelplek-Adriaan-Duyckpad-Witt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