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57" text:style-name="Internet_20_link" text:visited-style-name="Visited_20_Internet_20_Link">
              <text:span text:style-name="ListLabel_20_28">
                <text:span text:style-name="T8">1 Organisatie ontwikkeling (29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7"/>
        Organisatie ontwikkeling (29 februari 2024)
        <text:bookmark-end text:name="5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29-02-2024 20:37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Organisatie ontwikkeling D24136025
              <text:span text:style-name="T3"/>
            </text:p>
            <text:p text:style-name="P7"/>
          </table:table-cell>
          <table:table-cell table:style-name="Table4.A2" office:value-type="string">
            <text:p text:style-name="P8">29-02-2024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229,82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Organisatie-ontwikkeling-D24136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PowerPoint presentatie Analyse, visie en plan van aanpak organisatieontwikkeling D24063659
              <text:span text:style-name="T3"/>
            </text:p>
            <text:p text:style-name="P7"/>
          </table:table-cell>
          <table:table-cell table:style-name="Table4.A2" office:value-type="string">
            <text:p text:style-name="P8">29-02-2024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://gemeenteraad.woerden.nl//Stukken/Bijlage-1-PowerPoint-presentatie-Analyse-visie-en-plan-van-aanpak-organisatieontwikkeling-D2406365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Organisatie ontwikkeling D24136027 -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118,53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Organisatie-ontwikkeling-D24136027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2" meta:character-count="598" meta:non-whitespace-character-count="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512361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512361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