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4" text:style-name="Internet_20_link" text:visited-style-name="Visited_20_Internet_20_Link">
              <text:span text:style-name="ListLabel_20_28">
                <text:span text:style-name="T8">1 Ontwerp verklaring van geen bedenkingen Nespad Zegveld (10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4"/>
        Ontwerp verklaring van geen bedenkingen Nespad Zegveld (10 januari 2023)
        <text:bookmark-end text:name="2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D22082993 Raadsvoorstel | Ontwerp verklaring van geen bedenkingen Nespad Zegveld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10-01-2023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5,00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2993-Raadsvoorstel-Ontwerp-verklaring-van-geen-bedenkingen-Nespad-Zegveld-geanonimisee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D22085387 Raadsbesluit - Ontwerp verklaring van geen bedenkingen Nespad Zegveld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5387-Raadsbesluit-Verklaring-van-geen-bedenk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91" meta:non-whitespace-character-count="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