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00:19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25" text:style-name="Internet_20_link" text:visited-style-name="Visited_20_Internet_20_Link">
              <text:span text:style-name="ListLabel_20_28">
                <text:span text:style-name="T8">1 Kwijtscheldingsregeling gemeentelijke belastingen (12 januari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25"/>
        Kwijtscheldingsregeling gemeentelijke belastingen (12 januari 2023)
        <text:bookmark-end text:name="22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14:38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D22084267 Raadsvoorstel | Kwijtscheldingsregeling gemeentelijke belastingen
              <text:span text:style-name="T3"/>
            </text:p>
            <text:p text:style-name="P7"/>
          </table:table-cell>
          <table:table-cell table:style-name="Table4.A2" office:value-type="string">
            <text:p text:style-name="P8">12-01-2023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344,49 KB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2084267-Raadsvoorstel-Kwijtscheldingsregeling-gemeentelijke-belasting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D22084267 Raadsvoorstel Kwijtscheldingsregeling gemeentelijke belastingen
              <text:span text:style-name="T3"/>
            </text:p>
            <text:p text:style-name="P7"/>
          </table:table-cell>
          <table:table-cell table:style-name="Table4.A2" office:value-type="string">
            <text:p text:style-name="P8">12-01-2023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344,49 KB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3/19-januari/19:00/Raadsvoorstel-Kwijtschelding-gemeentelijke-belastingen/D22084267-Raadsvoorstel-Kwijtscheldingsregeling-gemeentelijke-belastingen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D22084272 Raadsbesluit - Kwijtscheldingsregeling gemeentelijke belastingen
              <text:span text:style-name="T3"/>
            </text:p>
            <text:p text:style-name="P7"/>
          </table:table-cell>
          <table:table-cell table:style-name="Table4.A2" office:value-type="string">
            <text:p text:style-name="P8">19-01-2023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183,00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26-januari/20:00/Hamerstukken/D22084272-Raadsbesluit-Kwijtscheldingsregeling-gemeentelijke-belasting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79" meta:character-count="660" meta:non-whitespace-character-count="62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515751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515751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