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1" text:style-name="Internet_20_link" text:visited-style-name="Visited_20_Internet_20_Link">
              <text:span text:style-name="ListLabel_20_28">
                <text:span text:style-name="T8">1 Kostenbesluit naheffingsaanslag parkeerbelastingen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1"/>
        Kostenbesluit naheffingsaanslag parkeerbelastingen 2023 (19 december 2022)
        <text:bookmark-end text:name="3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D22077702 Raadsbesluit - Kostenbesluit naheffingsaanslag parkeerbelastingen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7702-RB-Kostenbesluit-naheffingsaanslag-parkeerbelasting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0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397405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397405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