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1" text:style-name="Internet_20_link" text:visited-style-name="Visited_20_Internet_20_Link">
              <text:span text:style-name="ListLabel_20_28">
                <text:span text:style-name="T8">1 Investeringen onderwijshuisvesting 2023 e.v. (26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1"/>
        Investeringen onderwijshuisvesting 2023 e.v. (26 augustus 2022)
        <text:bookmark-end text:name="1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D22069757 RB - Investeringen onderwijshuisvesting 2023 e.v.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98,39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2-september/20:00/D22069757-RB-Investeringen-onderwijshuisvesting-2023-e-v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D22066880 Raadsvoorstel - Investeringen onderwijshuisvesting 2023 e.v.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543,83 KB</text:p>
          </table:table-cell>
          <table:table-cell table:style-name="Table4.A2" office:value-type="string">
            <text:p text:style-name="P33">
              <text:a xlink:type="simple" xlink:href="http://gemeenteraad.woerden.nl//Vergaderingen/Thema-avond/2022/08-september/20:00/D22066880-RV-Investeringen-onderwijshuisvesting-2023-e-v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D22069757 Raadsbesluit - Investeringen onderwijshuisvesting 2023 e.v.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98,39 KB</text:p>
          </table:table-cell>
          <table:table-cell table:style-name="Table4.A2" office:value-type="string">
            <text:p text:style-name="P33">
              <text:a xlink:type="simple" xlink:href="http://gemeenteraad.woerden.nl//Vergaderingen/Thema-avond/2022/08-september/20:00/D22069757-RB-Investeringen-onderwijshuisvesting-2023-e-v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D22066880 RV - Investeringen onderwijshuisvesting 2023 e.v.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10-10-2022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529,89 KB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66880-3-raadsvoorstel-Investeringen-onderwijshuisvesting-2023-e-v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Bijlage: tabellen in raadsvoorstel
              <text:span text:style-name="T3"/>
            </text:p>
            <text:p text:style-name="P7"/>
          </table:table-cell>
          <table:table-cell table:style-name="Table4.A2" office:value-type="string">
            <text:p text:style-name="P8">10-10-2022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616,04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66880-3-raadsvoorstel-BBV-bijlage-tabell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Financiële gevolgen
              <text:span text:style-name="T3"/>
            </text:p>
            <text:p text:style-name="P7"/>
          </table:table-cell>
          <table:table-cell table:style-name="Table4.A2" office:value-type="string">
            <text:p text:style-name="P8">10-10-2022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964,68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66880-3-raadsvoorstel-BBV-bijlage-financiele-gevolg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17" meta:character-count="839" meta:non-whitespace-character-count="7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