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19" text:style-name="Internet_20_link" text:visited-style-name="Visited_20_Internet_20_Link">
              <text:span text:style-name="ListLabel_20_28">
                <text:span text:style-name="T8">1 Instellen raadswerkgroep Organisatieontwikkeling (15 december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19"/>
        Instellen raadswerkgroep Organisatieontwikkeling (15 december 2022)
        <text:bookmark-end text:name="21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D22084303 Raadsvoorstel - Instellen raadswerkgroep Organisatieontwikkeling
              <text:span text:style-name="T3"/>
            </text:p>
            <text:p text:style-name="P7"/>
          </table:table-cell>
          <table:table-cell table:style-name="Table4.A2" office:value-type="string">
            <text:p text:style-name="P8">15-12-2022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389,48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1-december/20:00/Hamerstukken/D22084303-Raadsvoorstel-Instellen-raadswerkgroep-Organisatieontwikkeling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D22084302 Raadsbesluit - Instellen raadswerkgroep Organisatieontwikkeling
              <text:span text:style-name="T3"/>
            </text:p>
            <text:p text:style-name="P7"/>
          </table:table-cell>
          <table:table-cell table:style-name="Table4.A2" office:value-type="string">
            <text:p text:style-name="P8">15-12-2022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110,22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1-december/20:00/Hamerstukken/D22084302-Raadsbesluit-Instellen-raadswerkgroep-Organisatieontwikkelin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8" meta:character-count="554" meta:non-whitespace-character-count="5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280881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280881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