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9" w:history="1">
        <w:r>
          <w:rPr>
            <w:rFonts w:ascii="Arial" w:hAnsi="Arial" w:eastAsia="Arial" w:cs="Arial"/>
            <w:color w:val="155CAA"/>
            <w:u w:val="single"/>
          </w:rPr>
          <w:t xml:space="preserve">1 Grondstoffenbeleidsplan 2024-2027 (18 sept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9"/>
      <w:r w:rsidRPr="00A448AC">
        <w:rPr>
          <w:rFonts w:ascii="Arial" w:hAnsi="Arial" w:cs="Arial"/>
          <w:b/>
          <w:bCs/>
          <w:color w:val="303F4C"/>
          <w:lang w:val="en-US"/>
        </w:rPr>
        <w:t>Grondstoffenbeleidsplan 2024-2027 (18 sept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Grondstoffenbeleidsplan 2024-2027 - D23116838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Grondstoffenbeleidsplan 2024-2027 - D23116882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Grondstoffenbeleidsplan 2024-2027 - D23116884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Overig stuk intern Appendix 1 Scenarioanalyse herziening grondstoffenbeleidsplan - D23117139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6838-Raadsvoorstel-Grondstoffenbeleidsplan-2024-2027.pdf" TargetMode="External" /><Relationship Id="rId25" Type="http://schemas.openxmlformats.org/officeDocument/2006/relationships/hyperlink" Target="http://gemeenteraad.woerden.nl//stukken/D23116882-Raadsbesluit-Grondstoffenbeleidsplan-2024-2027.pdf" TargetMode="External" /><Relationship Id="rId26" Type="http://schemas.openxmlformats.org/officeDocument/2006/relationships/hyperlink" Target="http://gemeenteraad.woerden.nl//stukken/D23116884-Beleidsplan-Grondstoffenbeleidsplan-2024-2027.pdf" TargetMode="External" /><Relationship Id="rId27" Type="http://schemas.openxmlformats.org/officeDocument/2006/relationships/hyperlink" Target="http://gemeenteraad.woerden.nl//stukken/D23117139-Overig-stuk-intern-Appendix-1-Scenarioanalyse-herziening-grondstoffenbeleidspl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