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69" text:style-name="Internet_20_link" text:visited-style-name="Visited_20_Internet_20_Link">
              <text:span text:style-name="ListLabel_20_28">
                <text:span text:style-name="T8">1 Grondstoffenbeleidsplan 2024-2027 (18 sept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69"/>
        Grondstoffenbeleidsplan 2024-2027 (18 sept 2023)
        <text:bookmark-end text:name="3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11:48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Grondstoffenbeleidsplan 2024-2027 - D23116838
              <text:span text:style-name="T3"/>
            </text:p>
            <text:p text:style-name="P7"/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309,93 KB</text:p>
          </table:table-cell>
          <table:table-cell table:style-name="Table4.A2" office:value-type="string">
            <text:p text:style-name="P33">
              <text:a xlink:type="simple" xlink:href="http://gemeenteraad.woerden.nl//stukken/D23116838-Raadsvoorstel-Grondstoffenbeleidsplan-2024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Grondstoffenbeleidsplan 2024-2027 - D23116882
              <text:span text:style-name="T3"/>
            </text:p>
            <text:p text:style-name="P7"/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38,04 KB</text:p>
          </table:table-cell>
          <table:table-cell table:style-name="Table4.A2" office:value-type="string">
            <text:p text:style-name="P33">
              <text:a xlink:type="simple" xlink:href="http://gemeenteraad.woerden.nl//stukken/D23116882-Raadsbesluit-Grondstoffenbeleidsplan-2024-20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Beleidsplan Grondstoffenbeleidsplan 2024-2027 - D23116884
              <text:span text:style-name="T3"/>
            </text:p>
            <text:p text:style-name="P7"/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847,93 KB</text:p>
          </table:table-cell>
          <table:table-cell table:style-name="Table4.A2" office:value-type="string">
            <text:p text:style-name="P33">
              <text:a xlink:type="simple" xlink:href="http://gemeenteraad.woerden.nl//stukken/D23116884-Beleidsplan-Grondstoffenbeleidsplan-2024-202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Overig stuk intern Appendix 1 Scenarioanalyse herziening grondstoffenbeleidsplan - D23117139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559,69 KB</text:p>
          </table:table-cell>
          <table:table-cell table:style-name="Table4.A2" office:value-type="string">
            <text:p text:style-name="P33">
              <text:a xlink:type="simple" xlink:href="http://gemeenteraad.woerden.nl//stukken/D23117139-Overig-stuk-intern-Appendix-1-Scenarioanalyse-herziening-grondstoffenbeleidspla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91" meta:character-count="696" meta:non-whitespace-character-count="6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2000118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2000118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