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7" w:history="1">
        <w:r>
          <w:rPr>
            <w:rFonts w:ascii="Arial" w:hAnsi="Arial" w:eastAsia="Arial" w:cs="Arial"/>
            <w:color w:val="155CAA"/>
            <w:u w:val="single"/>
          </w:rPr>
          <w:t xml:space="preserve">1 Gewijzigde gemeenschappelijke regeling Ferm Werk (2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7"/>
      <w:r w:rsidRPr="00A448AC">
        <w:rPr>
          <w:rFonts w:ascii="Arial" w:hAnsi="Arial" w:cs="Arial"/>
          <w:b/>
          <w:bCs/>
          <w:color w:val="303F4C"/>
          <w:lang w:val="en-US"/>
        </w:rPr>
        <w:t>Gewijzigde gemeenschappelijke regeling Ferm Werk (2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02-04-2024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Gewijzigde gemeenschappelijke regeling Ferm Werk D24137932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Gewijzigde gemeenschappelijke regeling Ferm Werk D24139244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gewijzigde gemeenschappelijke regeling Ferm Werk D24138157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Gewijzigde GR Ferm werk D24138158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Toelichting op wijzigingen GR Ferm Werk D24138159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Gewijzigde-gemeenschappelijke-regeling-Ferm-Werk-D24137932.pdf" TargetMode="External" /><Relationship Id="rId25" Type="http://schemas.openxmlformats.org/officeDocument/2006/relationships/hyperlink" Target="http://gemeenteraad.woerden.nl//Stukken/Raadsbesluit/Raadsbesluit-Gewijzigde-gemeenschappelijke-regeling-Ferm-Werk-D24139244-ondertekend.pdf" TargetMode="External" /><Relationship Id="rId26" Type="http://schemas.openxmlformats.org/officeDocument/2006/relationships/hyperlink" Target="http://gemeenteraad.woerden.nl//Stukken/Bijlage-1-Aanbiedingsbrief-gewijzigde-gemeenschappelijke-regeling-Ferm-Werk-D24138157.pdf" TargetMode="External" /><Relationship Id="rId27" Type="http://schemas.openxmlformats.org/officeDocument/2006/relationships/hyperlink" Target="http://gemeenteraad.woerden.nl//Stukken/Bijlage-2-Gewijzigde-GR-Ferm-werk-D24138158.pdf" TargetMode="External" /><Relationship Id="rId28" Type="http://schemas.openxmlformats.org/officeDocument/2006/relationships/hyperlink" Target="http://gemeenteraad.woerden.nl//Stukken/Bijlage-3-Toelichting-op-wijzigingen-GR-Ferm-Werk-D2413815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