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1" text:style-name="Internet_20_link" text:visited-style-name="Visited_20_Internet_20_Link">
              <text:span text:style-name="ListLabel_20_28">
                <text:span text:style-name="T8">1 Economisch Actieplan 2022-2026 (24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1"/>
        Economisch Actieplan 2022-2026 (24 februari 2022)
        <text:bookmark-end text:name="2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D23090247 Raadsvoorstel - Economisch Actieplan 2022-2026
              <text:span text:style-name="T3"/>
            </text:p>
            <text:p text:style-name="P7"/>
          </table:table-cell>
          <table:table-cell table:style-name="Table4.A2" office:value-type="string">
            <text:p text:style-name="P8">24-02-2023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5,18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28-februari/10:00/Raadsvoorstel-Economische-visie-Economisch-Actieplan-2022-2026/D23090247-Raadsvoorstel-Economisch-Actieplan-2022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D23090247 Raadsvoorstel - Economisch Actieplan 2022-2026
              <text:span text:style-name="T3"/>
            </text:p>
            <text:p text:style-name="P7"/>
          </table:table-cell>
          <table:table-cell table:style-name="Table4.A2" office:value-type="string">
            <text:p text:style-name="P8">24-02-2023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5,18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0247-Raadsvoorstel-Economisch-Actieplan-2022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D23090247 RV - Economisch Actieplan 2022-2026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353,95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09-maart/20:00/Raadsvoorstel-Economische-visie-Economisch-Actieplan-2022-2026/D23090247-RV-Economisch-Actieplan-2022-202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0" meta:character-count="555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