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7" text:style-name="Internet_20_link" text:visited-style-name="Visited_20_Internet_20_Link">
              <text:span text:style-name="ListLabel_20_28">
                <text:span text:style-name="T8">1 Bestemmingsplan Hof van Harmelen (12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7"/>
        Bestemmingsplan Hof van Harmelen (12 januari 2023)
        <text:bookmark-end text:name="2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D21045377 Raadsvoorstel | Bestemmingsplan Hof van Harmelen
              <text:span text:style-name="T3"/>
            </text:p>
            <text:p text:style-name="P7"/>
          </table:table-cell>
          <table:table-cell table:style-name="Table4.A2" office:value-type="string">
            <text:p text:style-name="P8">12-01-2023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54,80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19-januari/19:00/Raadsvoorstel-Vaststellen-gewijzigd-bestemmingsplan-Hof-van-Harmelen/D21045377-Raadsvoorstel-Bestemmingsplan-Hof-van-Harmel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D21045377 RV - Bestemmingsplan Hof van Harmelen
              <text:span text:style-name="T3"/>
            </text:p>
            <text:p text:style-name="P7"/>
          </table:table-cell>
          <table:table-cell table:style-name="Table4.A2" office:value-type="string">
            <text:p text:style-name="P8">03-02-2023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Raadsvoorstel-Bestemmingsplan-Hof-van-Harmelen/D21045377-RV-Bestemmingsplan-Hof-van-Harmel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475" meta:non-whitespace-character-count="4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