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20:05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600" text:style-name="Internet_20_link" text:visited-style-name="Visited_20_Internet_20_Link">
              <text:span text:style-name="ListLabel_20_28">
                <text:span text:style-name="T8">1 Beperkte renovatie Coba Ritsema gymgebouw (Kalsbeek College) (11 april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00"/>
        Beperkte renovatie Coba Ritsema gymgebouw (Kalsbeek College) (11 april 2024)
        <text:bookmark-end text:name="60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11-04-2024 15:59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Beperkte renovatie Coba Ritsema gymgebouw (Kalsbeek College) D24140737
              <text:span text:style-name="T3"/>
            </text:p>
            <text:p text:style-name="P7"/>
          </table:table-cell>
          <table:table-cell table:style-name="Table4.A2" office:value-type="string">
            <text:p text:style-name="P8">11-04-2024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252,34 KB</text:p>
          </table:table-cell>
          <table:table-cell table:style-name="Table4.A2" office:value-type="string">
            <text:p text:style-name="P33">
              <text:a xlink:type="simple" xlink:href="http://gemeenteraad.woerden.nl//Stukken/Raadvoorstel/Raadsvoorstel-Beperkte-renovatie-Coba-Ritsema-gymgebouw-Kalsbeek-College-D2414073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Beperkte renovatie Coba Ritsema gymgebouw (Kalsbeek College) D24140752 -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23-05-2024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130,10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Beperkte-renovatie-Coba-Ritsema-gymgebouw-Kalsbeek-College-D24140752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1. Rapport Rijnland Projectbureau Haalbaarheid en kosten renovatie (2021) D24140736
              <text:span text:style-name="T3"/>
            </text:p>
            <text:p text:style-name="P7"/>
          </table:table-cell>
          <table:table-cell table:style-name="Table4.A2" office:value-type="string">
            <text:p text:style-name="P8">11-04-2024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1,46 MB</text:p>
          </table:table-cell>
          <table:table-cell table:style-name="Table4.A2" office:value-type="string">
            <text:p text:style-name="P33">
              <text:a xlink:type="simple" xlink:href="http://gemeenteraad.woerden.nl//Stukken/Bijlage-1-Rapport-Rijnland-Projectbureau-Haalbaarheid-en-kosten-renovatie-2021-D24140736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101" meta:character-count="726" meta:non-whitespace-character-count="66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842316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842316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