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81" w:history="1">
        <w:r>
          <w:rPr>
            <w:rFonts w:ascii="Arial" w:hAnsi="Arial" w:eastAsia="Arial" w:cs="Arial"/>
            <w:color w:val="155CAA"/>
            <w:u w:val="single"/>
          </w:rPr>
          <w:t xml:space="preserve">1 Agenda Recreatie en Toerisme 2023-2028 (29 sep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81"/>
      <w:r w:rsidRPr="00A448AC">
        <w:rPr>
          <w:rFonts w:ascii="Arial" w:hAnsi="Arial" w:cs="Arial"/>
          <w:b/>
          <w:bCs/>
          <w:color w:val="303F4C"/>
          <w:lang w:val="en-US"/>
        </w:rPr>
        <w:t>Agenda Recreatie en Toerisme 2023-2028 (29 sep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 14:13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D23117662 Raadsvoorstel - Agenda Recreatie en Toerisme 2023-2028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231,63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Agenda Recreatie en Toerisme 2023-2028 D23118866 -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127,89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D23118863 Agenda Recreatie en Toerisme 2023-2028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6,73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D23118864 Reactiematrix zienswijzen concept Agenda Recreatie en Toerisme 2023-2028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144,75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D23117662-Raadsvoorstel-Agenda-Recreatie-en-Toerisme-2023-2028.pdf" TargetMode="External" /><Relationship Id="rId25" Type="http://schemas.openxmlformats.org/officeDocument/2006/relationships/hyperlink" Target="http://gemeenteraad.woerden.nl//Stukken/Raadsbesluit/Raadsbesluit-Agenda-Recreatie-en-Toerisme-2023-2028-D23118866-ondertekend.pdf" TargetMode="External" /><Relationship Id="rId26" Type="http://schemas.openxmlformats.org/officeDocument/2006/relationships/hyperlink" Target="http://gemeenteraad.woerden.nl//Stukken/Overige-bijlagen/D23118863-Agenda-Recreatie-en-Toerisme-2023-2028.pdf" TargetMode="External" /><Relationship Id="rId27" Type="http://schemas.openxmlformats.org/officeDocument/2006/relationships/hyperlink" Target="http://gemeenteraad.woerden.nl//Stukken/Overige-bijlagen/D23118864-Reactiematrix-zienswijzen-concept-Agenda-Recreatie-en-Toerisme-2023-20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