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4" w:history="1">
        <w:r>
          <w:rPr>
            <w:rFonts w:ascii="Arial" w:hAnsi="Arial" w:eastAsia="Arial" w:cs="Arial"/>
            <w:color w:val="155CAA"/>
            <w:u w:val="single"/>
          </w:rPr>
          <w:t xml:space="preserve">1 Aanwijzing categorieën afwijkingen buitenplanse omgevingsactiviteiten (BOPA) waarbij de gemeenteraad participatie door initiatiefnemer verplicht stelt (24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4"/>
      <w:r w:rsidRPr="00A448AC">
        <w:rPr>
          <w:rFonts w:ascii="Arial" w:hAnsi="Arial" w:cs="Arial"/>
          <w:b/>
          <w:bCs/>
          <w:color w:val="303F4C"/>
          <w:lang w:val="en-US"/>
        </w:rPr>
        <w:t>Aanwijzing categorieën afwijkingen buitenplanse omgevingsactiviteiten (BOPA) waarbij de gemeenteraad participatie door initiatiefnemer verplicht stelt (24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D23117281 Raadsvoorstel | Aanwijzen categorieën afwijkingen buitenplanse omgevingsactiviteiten (BOPA) waarbij de gemeenteraad participatie door initiatiefnemer verplicht stelt.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D23094904 Raadsbesluit - Aanwijzen categorieën afwijkingen buitenplanse omgevingsactiviteiten (BOPA)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D2394947 Bijlage 1 rv participatieplicht lijst van gevallen waarvoor participatieplicht niet geldt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D2394948 Bijlage 2 rv participatieplicht woerden - informatie over participatie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D23094904 Raadsbesluit - Aanwijzen categorieën afwijkingen buitenplanse omgevingsactiviteiten (BOPA) waarbij de gemeenteraad participatie door initiatiefnemer verplicht stelt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Thema-avond/2023/24-augustus/20:00/Diversen-Omgevingswet/D23117281-Raadsvoorstel-Aanwijzen-categorieen-afwijkingen-buitenplanse-omgevingsactiviteiten-BOPA-waarbij-de-gemeenteraad-participatie-door-initiatiefnemer-verplicht-stelt.pdf" TargetMode="External" /><Relationship Id="rId25" Type="http://schemas.openxmlformats.org/officeDocument/2006/relationships/hyperlink" Target="http://gemeenteraad.woerden.nl//Vergaderingen/Gemeenteraad/2023/14-september/20:00/Hamerstukken/D23094904-Raadsbesluit-Aanwijzen-categorieen-afwijkingen-buitenplanse-omgevingsactiviteiten-BOPA-signed.pdf" TargetMode="External" /><Relationship Id="rId26" Type="http://schemas.openxmlformats.org/officeDocument/2006/relationships/hyperlink" Target="http://gemeenteraad.woerden.nl//stukken/D2394947-Bijlage-1-rv-participatieplicht-lijst-van-gevallen-waarvoor-participatieplicht-niet-geldt.pdf" TargetMode="External" /><Relationship Id="rId27" Type="http://schemas.openxmlformats.org/officeDocument/2006/relationships/hyperlink" Target="http://gemeenteraad.woerden.nl//stukken/D2394948-Bijlage-2-rv-participatieplicht-woerden-informatie-over-participatie.pdf" TargetMode="External" /><Relationship Id="rId28" Type="http://schemas.openxmlformats.org/officeDocument/2006/relationships/hyperlink" Target="http://gemeenteraad.woerden.nl//stukken/D23094904-Raadsbesluit-Aanwijzen-categorieen-afwijkingen-buitenplanse-omgevingsactiviteiten-BOP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