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7" w:history="1">
        <w:r>
          <w:rPr>
            <w:rFonts w:ascii="Arial" w:hAnsi="Arial" w:eastAsia="Arial" w:cs="Arial"/>
            <w:color w:val="155CAA"/>
            <w:u w:val="single"/>
          </w:rPr>
          <w:t xml:space="preserve">1 Aanwijzing Nila Polder als griffiemedewerker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7"/>
      <w:r w:rsidRPr="00A448AC">
        <w:rPr>
          <w:rFonts w:ascii="Arial" w:hAnsi="Arial" w:cs="Arial"/>
          <w:b/>
          <w:bCs/>
          <w:color w:val="303F4C"/>
          <w:lang w:val="en-US"/>
        </w:rPr>
        <w:t>Aanwijzing Nila Polder als griffiemedewerker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17:07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D23115767 Raadsbesluit - Aanwijzing Nila Polder-Latupeirissa als griffiemedewerker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D23115765 Raadsvoorstel - Aanwijzing Nila Polder-Latupeirissa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D23115767 Raadsbesluit - Aanwijzing Nila Polder-Latupeirissa als griffiemedewerker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14-september/20:00/Aanwijzen-Nila-Polder-als-griffiemedewerker/D23115767-Raadsbesluit-Aanwijzing-Nila-Polder-Latupeirissa-als-griffiemedewerker-signed.pdf" TargetMode="External" /><Relationship Id="rId25" Type="http://schemas.openxmlformats.org/officeDocument/2006/relationships/hyperlink" Target="http://gemeenteraad.woerden.nl//stukken/D23115765-Raadsvoorstel-Aanwijzing-Nila-Polder-Latupeirissa.pdf" TargetMode="External" /><Relationship Id="rId26" Type="http://schemas.openxmlformats.org/officeDocument/2006/relationships/hyperlink" Target="http://gemeenteraad.woerden.nl//stukken/D23115767-Raadsbesluit-Aanwijzing-Nila-Polder-Latupeirissa-als-griffiemedewerk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